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709"/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eastAsia="Calibri" w:cs="Times New Roman" w:ascii="Times New Roman" w:hAnsi="Times New Roman"/>
          <w:bCs/>
          <w:sz w:val="24"/>
          <w:szCs w:val="28"/>
        </w:rPr>
        <w:t>Муниципальное общеобразовательное учреждение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709"/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eastAsia="Calibri" w:cs="Times New Roman" w:ascii="Times New Roman" w:hAnsi="Times New Roman"/>
          <w:bCs/>
          <w:sz w:val="24"/>
          <w:szCs w:val="28"/>
        </w:rPr>
        <w:t>«Средняя школа имени Ф.И.Толбухина»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709"/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eastAsia="Calibri" w:cs="Times New Roman" w:ascii="Times New Roman" w:hAnsi="Times New Roman"/>
          <w:bCs/>
          <w:sz w:val="24"/>
          <w:szCs w:val="28"/>
        </w:rPr>
        <w:t>Ярославский муниципальный район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709"/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eastAsia="Calibri" w:cs="Times New Roman" w:ascii="Times New Roman" w:hAnsi="Times New Roman"/>
          <w:bCs/>
          <w:sz w:val="24"/>
          <w:szCs w:val="28"/>
        </w:rPr>
        <w:t>(МОУ СШ им.Ф.И.Толбухина ЯМР)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709"/>
        <w:jc w:val="center"/>
        <w:rPr>
          <w:rFonts w:ascii="Times New Roman" w:hAnsi="Times New Roman" w:eastAsia="Calibri" w:cs="Times New Roman"/>
          <w:bCs/>
          <w:sz w:val="24"/>
          <w:szCs w:val="28"/>
        </w:rPr>
      </w:pPr>
      <w:r>
        <w:rPr>
          <w:rFonts w:eastAsia="Calibri" w:cs="Times New Roman" w:ascii="Times New Roman" w:hAnsi="Times New Roman"/>
          <w:bCs/>
          <w:sz w:val="24"/>
          <w:szCs w:val="28"/>
        </w:rPr>
      </w:r>
    </w:p>
    <w:tbl>
      <w:tblPr>
        <w:tblStyle w:val="af"/>
        <w:tblW w:w="8862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87"/>
        <w:gridCol w:w="4574"/>
      </w:tblGrid>
      <w:tr>
        <w:trPr/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8"/>
                <w:lang w:val="ru-RU" w:eastAsia="en-US" w:bidi="ar-SA"/>
              </w:rPr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bCs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2"/>
                <w:sz w:val="24"/>
                <w:szCs w:val="28"/>
                <w:lang w:val="ru-RU" w:eastAsia="en-US" w:bidi="ar-SA"/>
              </w:rPr>
              <w:t>УТВЕРЖДАЮ:</w:t>
            </w:r>
          </w:p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bCs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2"/>
                <w:sz w:val="24"/>
                <w:szCs w:val="28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bCs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2"/>
                <w:sz w:val="24"/>
                <w:szCs w:val="28"/>
                <w:lang w:val="ru-RU" w:eastAsia="en-US" w:bidi="ar-SA"/>
              </w:rPr>
              <w:t>МОУ СШ им.Ф.И.Толбухина ЯМР</w:t>
            </w:r>
          </w:p>
          <w:p>
            <w:pPr>
              <w:pStyle w:val="Normal"/>
              <w:widowControl/>
              <w:tabs>
                <w:tab w:val="clear" w:pos="708"/>
                <w:tab w:val="left" w:pos="1276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bCs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2"/>
                <w:sz w:val="24"/>
                <w:szCs w:val="28"/>
                <w:lang w:val="ru-RU" w:eastAsia="en-US" w:bidi="ar-SA"/>
              </w:rPr>
              <w:t>_______________/О.Г.Стецович/</w:t>
            </w:r>
          </w:p>
        </w:tc>
      </w:tr>
    </w:tbl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709"/>
        <w:jc w:val="center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  <w:t xml:space="preserve">ПЛАН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709"/>
        <w:jc w:val="center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  <w:t xml:space="preserve">РАБОТЫ  ОРГАНИЗАЦИИ В СТАТУСЕ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709"/>
        <w:jc w:val="center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  <w:t xml:space="preserve">РЕГИОНАЛЬНОЙ БАЗОВОЙ ПЛОЩАДКИ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709"/>
        <w:jc w:val="center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  <w:t>на  период 2025 г.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Цель: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Трансляция успешных методик и управленческих решений в сфере организации деятельности школьных творческих объединений.</w:t>
      </w:r>
      <w:r>
        <w:rPr>
          <w:rFonts w:cs="Times New Roman" w:ascii="Times New Roman" w:hAnsi="Times New Roman"/>
          <w:b/>
          <w:sz w:val="24"/>
          <w:szCs w:val="24"/>
        </w:rPr>
        <w:br/>
      </w:r>
      <w:r>
        <w:rPr>
          <w:rFonts w:cs="Times New Roman" w:ascii="Times New Roman" w:hAnsi="Times New Roman"/>
          <w:sz w:val="20"/>
          <w:szCs w:val="20"/>
          <w:shd w:fill="FFFFFF" w:val="clear"/>
          <w:lang w:eastAsia="ru-RU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Основные задачи инновационной деятельности:</w:t>
      </w:r>
    </w:p>
    <w:p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Создание и систематизация методической базы для развития театрального и музейного направлений в образовательном процессе младших и средних школьников.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auto" w:val="clear"/>
        </w:rPr>
        <w:t>Анализ, обобщение и презентация накопленного опыта, определение его педагогической ценности.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Основные направления деятельности: </w:t>
      </w:r>
    </w:p>
    <w:p>
      <w:pPr>
        <w:pStyle w:val="BodyText"/>
        <w:numPr>
          <w:ilvl w:val="0"/>
          <w:numId w:val="6"/>
        </w:numPr>
        <w:rPr/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Информационное: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Формирование цифровой библиотеки театральных и музейных разработок. 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  <w:shd w:fill="auto" w:val="clear"/>
        </w:rPr>
        <w:t>Коммуникационное: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Участие в профессиональных мероприятиях (конференции, семинары) для обмена опытом. 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  <w:shd w:fill="auto" w:val="clear"/>
        </w:rPr>
        <w:t>Обучающее: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Организация семинаров и курсов повышения квалификации для педагогов. </w:t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0" w:leader="none"/>
        </w:tabs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  <w:shd w:fill="auto" w:val="clear"/>
        </w:rPr>
        <w:t>Экспертное: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Оценка и поддержка инициатив, направленных на распространение передового педагогического опыта.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Прогнозируемые результаты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 учреждения:</w:t>
      </w:r>
      <w:r>
        <w:rPr>
          <w:rFonts w:eastAsia="Calibri" w:cs="Times New Roman"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Spacing"/>
        <w:rPr/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Для учреждения: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Расширение возможностей для реализации дополнительных образовательных программ в сфере школьного творчества,  для детей из сельской местности.</w:t>
      </w:r>
      <w:r>
        <w:rPr>
          <w:rFonts w:eastAsia="Calibri" w:cs="Times New Roman" w:ascii="Times New Roman" w:hAnsi="Times New Roman"/>
          <w:b/>
          <w:i/>
          <w:sz w:val="24"/>
          <w:szCs w:val="24"/>
        </w:rPr>
        <w:br/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От детей:</w:t>
      </w:r>
    </w:p>
    <w:p>
      <w:pPr>
        <w:pStyle w:val="BodyText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Повышение интереса к театральному и музейному искусству, развитие навыков сотрудничества в этих областях. </w:t>
      </w:r>
    </w:p>
    <w:p>
      <w:pPr>
        <w:pStyle w:val="BodyText"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Применение полученных знаний и умений в учебной и внеучебной деятельности. </w:t>
      </w:r>
    </w:p>
    <w:p>
      <w:pPr>
        <w:pStyle w:val="BodyText"/>
        <w:numPr>
          <w:ilvl w:val="0"/>
          <w:numId w:val="8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Развитие инициативности и самостоятельности. </w:t>
      </w:r>
    </w:p>
    <w:p>
      <w:pPr>
        <w:pStyle w:val="BodyText"/>
        <w:numPr>
          <w:ilvl w:val="0"/>
          <w:numId w:val="9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Освоение навыков импровизации. </w:t>
      </w:r>
    </w:p>
    <w:p>
      <w:pPr>
        <w:pStyle w:val="BodyText"/>
        <w:numPr>
          <w:ilvl w:val="0"/>
          <w:numId w:val="10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Совершенствование всех аспектов речевой деятельности. </w:t>
      </w:r>
    </w:p>
    <w:p>
      <w:pPr>
        <w:pStyle w:val="BodyText"/>
        <w:numPr>
          <w:ilvl w:val="0"/>
          <w:numId w:val="11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Развитие эмоционального интеллекта и образного мышления. </w:t>
      </w:r>
    </w:p>
    <w:p>
      <w:pPr>
        <w:pStyle w:val="BodyText"/>
        <w:numPr>
          <w:ilvl w:val="0"/>
          <w:numId w:val="12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Проявление творческих способностей в театрализованной деятельности (создание собственных сюжетов, интерпретация существующих, исполнительское мастерство, оформление спектаклей). </w:t>
      </w:r>
    </w:p>
    <w:p>
      <w:pPr>
        <w:pStyle w:val="BodyText"/>
        <w:numPr>
          <w:ilvl w:val="0"/>
          <w:numId w:val="13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Углубление знаний об истории и культуре родного края. </w:t>
      </w:r>
    </w:p>
    <w:p>
      <w:pPr>
        <w:sectPr>
          <w:type w:val="nextPage"/>
          <w:pgSz w:w="11906" w:h="16838"/>
          <w:pgMar w:left="1092" w:right="662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BodyText"/>
        <w:numPr>
          <w:ilvl w:val="0"/>
          <w:numId w:val="14"/>
        </w:numPr>
        <w:tabs>
          <w:tab w:val="clear" w:pos="708"/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auto" w:val="clear"/>
        </w:rPr>
        <w:t>Развитие навыков сбора, анализа, систематизации и представления информации, в том числе в формате интерактивных экскурсий.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542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7"/>
        <w:gridCol w:w="5889"/>
        <w:gridCol w:w="1812"/>
        <w:gridCol w:w="2892"/>
        <w:gridCol w:w="2220"/>
        <w:gridCol w:w="2042"/>
      </w:tblGrid>
      <w:tr>
        <w:trPr>
          <w:trHeight w:val="56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>
            <w:pPr>
              <w:pStyle w:val="Normal"/>
              <w:spacing w:lineRule="auto" w:line="240" w:before="0" w:after="0"/>
              <w:ind w:hanging="109" w:left="-47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5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Составление аналитического отчёта о выполнении основных направлений работы Базовой площадки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декабрь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аналитическая правка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Стецович О.Г., Емельянова К.В.,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Измайлова Е.Л.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6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Представление опыта на фестивале инновационных практик образовательных организаций ЯМР «ИннОвация»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стендовая презентация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Стецович О.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Голубева И.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 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7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 эффективности работы творческих объединений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Стецович О.Г., Емельянова К.В.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Разработка ежегодного плана работы БП,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заполнение страницы на сайте учреждения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годовой план работы школы,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страница на сайте учреждения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Стецович О.Г.,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Измайлова Е.Л.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международном форуме "Образовательный диалог". Секционное заседание 1 «Что такое «хорошая школа»? Перспективные управленческие и педагогические решения»</w:t>
              <w:br/>
              <w:t>Тема «Есть ли место творчеству в хорошей школе?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7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описание практики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Стецович О.Г., Емельянова К.В.,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Измайлова Е.Л.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региональном семинаре «Строим «Школу Минпросвещения России»</w:t>
            </w:r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Тема «Функционирование школьных творческих объединений (школьный музей)»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Привалов Е. 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 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Голубева И. Г.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и пополнение электронного банка театральных и музейных разработок (сценарии, методические рекомендации, презентации, видеоматериалы)</w:t>
              <w:br/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рабочие материалы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К.В.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2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Представление опыта:</w:t>
            </w:r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«Интеграция театральной и музейной деятельности в образовательном процессе»</w:t>
              <w:br/>
            </w:r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  <w:br/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Руководители школьных музеев,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руководители театральных кружков.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программа мероприятия и информационные материалы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Привалов Е. 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 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Голубева И. Г.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Проведение серии мастер-классов для педагогов по использованию интерактивных методов в музейной и театральной деятельности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Руководители творческих объединений и участники творческих коллективов.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 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2952" w:leader="none"/>
          <w:tab w:val="left" w:pos="3180" w:leader="none"/>
        </w:tabs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1134" w:gutter="0" w:header="0" w:top="709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15"/>
    <w:lvlOverride w:ilvl="0">
      <w:startOverride w:val="1"/>
    </w:lvlOverride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931e4e"/>
    <w:rPr>
      <w:rFonts w:cs="Times New Roman"/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31e4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c80d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076" w:leader="none"/>
        <w:tab w:val="right" w:pos="10152" w:leader="none"/>
      </w:tabs>
    </w:pPr>
    <w:rPr/>
  </w:style>
  <w:style w:type="paragraph" w:styleId="Footer">
    <w:name w:val="Foot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931e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Application>LibreOffice/7.6.4.1$Windows_X86_64 LibreOffice_project/e19e193f88cd6c0525a17fb7a176ed8e6a3e2aa1</Application>
  <AppVersion>15.0000</AppVersion>
  <Pages>4</Pages>
  <Words>490</Words>
  <Characters>3691</Characters>
  <CharactersWithSpaces>4086</CharactersWithSpaces>
  <Paragraphs>111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2024-02-19T16:01:00Z</dcterms:created>
  <dc:creator>Антон</dc:creator>
  <dc:description/>
  <dc:language>ru-RU</dc:language>
  <cp:lastModifiedBy/>
  <cp:lastPrinted>2024-04-20T10:26:00Z</cp:lastPrinted>
  <dcterms:modified xsi:type="dcterms:W3CDTF">2025-06-23T11:10:52Z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