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F1" w:rsidRDefault="001F5CF1" w:rsidP="001F5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1F5CF1" w:rsidRDefault="001F5CF1" w:rsidP="001F5C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курсу «Шахматы»</w:t>
      </w:r>
    </w:p>
    <w:p w:rsidR="001F5CF1" w:rsidRDefault="001F5CF1" w:rsidP="001F5CF1">
      <w:pPr>
        <w:pStyle w:val="a3"/>
        <w:rPr>
          <w:rFonts w:ascii="Times New Roman" w:hAnsi="Times New Roman"/>
          <w:sz w:val="24"/>
          <w:szCs w:val="24"/>
        </w:rPr>
      </w:pP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для 1 года обучения (7-8 лет) составлена на основе требований ФГОС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нашли свое отражение направления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 и программы развития вида спорта «шахматы» в Российской Федерации.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школьного образования активное освоение детьми шахмат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«Шахматы»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«Шахматы» – курс, который может быть использован в общеобразовательной школе для изучения шахматной теории и практики и включён в план внеурочной деятельности. 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образовании большое значение имеет развивающая функция обучения, ориентированная на развитие мышления воспитанников,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занятия не монолог учителя, а его конструктивный диалог с воспитанниками,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</w:t>
      </w:r>
      <w:r>
        <w:rPr>
          <w:rFonts w:ascii="Times New Roman" w:hAnsi="Times New Roman"/>
          <w:sz w:val="24"/>
          <w:szCs w:val="24"/>
        </w:rPr>
        <w:lastRenderedPageBreak/>
        <w:t xml:space="preserve">рабочей тетради, способствуют </w:t>
      </w:r>
      <w:proofErr w:type="spellStart"/>
      <w:r>
        <w:rPr>
          <w:rFonts w:ascii="Times New Roman" w:hAnsi="Times New Roman"/>
          <w:sz w:val="24"/>
          <w:szCs w:val="24"/>
        </w:rPr>
        <w:t>диалогизации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образовательного процесса. Герои задают детям наводящие вопросы, побуждают их к рассуждениям и рефлексии. 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Занятие по программе состоит из нескольких частей: вводно-подготовительной части (подготовка к занятию), основной части (постановка учебной задачи и поиск её решения через диалог педагога с воспитанниками,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Сохраняя все основные плюсы классической шахматной игры, учебный курс обладает рядом существенных преимуществ:</w:t>
      </w:r>
    </w:p>
    <w:p w:rsidR="001F5CF1" w:rsidRDefault="001F5CF1" w:rsidP="001F5CF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и так же легко убираются); </w:t>
      </w:r>
    </w:p>
    <w:p w:rsidR="001F5CF1" w:rsidRDefault="001F5CF1" w:rsidP="001F5CF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участия в игре (соревнованиях) воспитанников различного возраста, уровня подготовленности и личностных особенностей;</w:t>
      </w:r>
    </w:p>
    <w:p w:rsidR="001F5CF1" w:rsidRDefault="001F5CF1" w:rsidP="001F5CF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высокая степень </w:t>
      </w:r>
      <w:proofErr w:type="spellStart"/>
      <w:r>
        <w:rPr>
          <w:rFonts w:ascii="Times New Roman" w:hAnsi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5CF1" w:rsidRDefault="001F5CF1" w:rsidP="001F5C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педагога на порядок освоения знаний в области данного вида спорта. </w:t>
      </w:r>
    </w:p>
    <w:p w:rsidR="001F5CF1" w:rsidRDefault="001F5CF1" w:rsidP="001F5CF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F5CF1" w:rsidRDefault="001F5CF1" w:rsidP="001F5CF1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Место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курс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а«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Шахматы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в учебном плане внеурочной деятельности.</w:t>
      </w:r>
    </w:p>
    <w:p w:rsidR="001F5CF1" w:rsidRDefault="001F5CF1" w:rsidP="001F5C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7-8 лет на изучение курса отводится 1 час в неделю, суммарно 33 часа.</w:t>
      </w:r>
    </w:p>
    <w:p w:rsidR="003B4139" w:rsidRDefault="003B4139"/>
    <w:sectPr w:rsidR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2915"/>
    <w:multiLevelType w:val="hybridMultilevel"/>
    <w:tmpl w:val="93F0E3BE"/>
    <w:lvl w:ilvl="0" w:tplc="589AA8C2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1"/>
    <w:rsid w:val="001437FA"/>
    <w:rsid w:val="001F5CF1"/>
    <w:rsid w:val="003B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C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ИГ</dc:creator>
  <cp:lastModifiedBy>Голубева ИГ</cp:lastModifiedBy>
  <cp:revision>2</cp:revision>
  <dcterms:created xsi:type="dcterms:W3CDTF">2023-10-11T09:13:00Z</dcterms:created>
  <dcterms:modified xsi:type="dcterms:W3CDTF">2023-10-11T09:14:00Z</dcterms:modified>
</cp:coreProperties>
</file>