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C9" w:rsidRDefault="00DA03C9">
      <w:pPr>
        <w:spacing w:after="0" w:line="240" w:lineRule="auto"/>
        <w:ind w:left="35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8bc005d6-dd8c-40df-b3ae-1f9dd26418c3"/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Ярославской области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8e3db00-6636-4601-a948-1c797e67dbbc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образования 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ЯМР</w:t>
      </w: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СШ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им.Ф.И.Толбухина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ЯМР</w:t>
      </w: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DA03C9" w:rsidTr="002413AB">
        <w:tc>
          <w:tcPr>
            <w:tcW w:w="3114" w:type="dxa"/>
          </w:tcPr>
          <w:p w:rsidR="00DA03C9" w:rsidRDefault="00DA0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03C9" w:rsidRDefault="00DA0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DA03C9" w:rsidRDefault="00880C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A03C9" w:rsidRDefault="00880C5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24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МОУ СШ им. </w:t>
            </w:r>
            <w:proofErr w:type="spellStart"/>
            <w:r w:rsidR="0024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Ф.И.Толбухина</w:t>
            </w:r>
            <w:proofErr w:type="spellEnd"/>
            <w:r w:rsidR="0024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ЯМР</w:t>
            </w:r>
          </w:p>
          <w:p w:rsidR="00DA03C9" w:rsidRDefault="00880C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03C9" w:rsidRDefault="00880C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  <w:p w:rsidR="00DA03C9" w:rsidRDefault="00880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№169 от «31» августа  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A03C9" w:rsidRDefault="00DA0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(ID 2795987)</w:t>
      </w: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Немецкий язык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A03C9" w:rsidRDefault="00880C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8-9 классов </w:t>
      </w: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A03C9" w:rsidRDefault="00D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1227e185-9fcf-41a3-b6e4-b2f387a36924"/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Толбухино</w:t>
      </w:r>
      <w:bookmarkEnd w:id="2"/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3" w:name="f668af2c-a8ef-4743-8dd2-7525a6af0415"/>
      <w:r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3"/>
    </w:p>
    <w:p w:rsidR="00DA03C9" w:rsidRDefault="00DA03C9">
      <w:pPr>
        <w:rPr>
          <w:rFonts w:ascii="Times New Roman" w:hAnsi="Times New Roman" w:cs="Times New Roman"/>
          <w:sz w:val="24"/>
          <w:szCs w:val="24"/>
        </w:rPr>
        <w:sectPr w:rsidR="00DA03C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0963317"/>
    </w:p>
    <w:bookmarkEnd w:id="4"/>
    <w:p w:rsidR="00DA03C9" w:rsidRDefault="00DA03C9">
      <w:pPr>
        <w:spacing w:after="0" w:line="240" w:lineRule="auto"/>
        <w:ind w:left="35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 w:line="240" w:lineRule="auto"/>
        <w:ind w:left="350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03C9" w:rsidRDefault="00880C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</w:t>
      </w:r>
      <w:r w:rsidRPr="002413A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Немецкий язык</w:t>
      </w:r>
      <w:r w:rsidRPr="002413A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основного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составлена на основе Требований к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общего образования (далее – ФОП ООО), Фед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ральной рабочей программы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Немецкий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t>», а также ориентирована на целевые приоритеты, сформулированные в федеральной рабочей 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воспитания.</w:t>
      </w:r>
    </w:p>
    <w:p w:rsidR="00DA03C9" w:rsidRDefault="00DA03C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880C5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детей с задержкой психического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развития.</w:t>
      </w:r>
    </w:p>
    <w:p w:rsidR="00DA03C9" w:rsidRDefault="00880C5A">
      <w:pPr>
        <w:spacing w:after="0" w:line="264" w:lineRule="auto"/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общеобразовательных </w:t>
      </w:r>
      <w:r w:rsidRPr="0024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13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обучаются дети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предусмотрена коррекция  с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уч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том особенностей их психофизического развития, индивидуальных возможностей</w:t>
      </w:r>
      <w:r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kern w:val="28"/>
          <w:sz w:val="24"/>
          <w:szCs w:val="24"/>
          <w:lang w:eastAsia="ru-RU"/>
        </w:rPr>
        <w:t>особых образовательных потребностей,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обеспечивающая коррекцию нарушений развития и социальную адаптацию</w:t>
      </w:r>
      <w:r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ru-RU"/>
        </w:rPr>
        <w:t>.</w:t>
      </w:r>
    </w:p>
    <w:p w:rsidR="00DA03C9" w:rsidRDefault="00880C5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итоговые достижения обучающихся с ЗПР должны оцениваться как исходя из освоения академического компонента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так и с точки зрения социальной (жизненной) 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с использованием адаптированного, в том числе специально сконструированного, педагогического инструментария, позволяющего сделать видимыми качество и результат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чения, умение применять знания, полученные в ходе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чения, в повседневной жизни.</w:t>
      </w:r>
      <w:proofErr w:type="gramEnd"/>
    </w:p>
    <w:p w:rsidR="00DA03C9" w:rsidRDefault="00880C5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предметным 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форме с усилением акцента на применение знаний и конкретные умения. Они определяют минимум содержания гарантированного государством основного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я, построенного в логике изучения каждого учебного предмета.</w:t>
      </w:r>
    </w:p>
    <w:p w:rsidR="00DA03C9" w:rsidRDefault="00880C5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предметом оценки в соответствии с требованиями ФГОС ООО является способность к решению обучающимися с ЗПР учебно-познавательных и учебно-практических задач, основанных на изучаемом учебн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материале, с использованием способов действий, релевантных содержанию учебных предметов, в том числе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(познавательных, коммуникативных, регулятивных) действий и с учетом особых образовательных потребностей обучающихся этой группы.</w:t>
      </w:r>
    </w:p>
    <w:p w:rsidR="00DA03C9" w:rsidRDefault="00880C5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 ведется каждым учителем в ходе процедур текущей, тематической, промежуточной и итоговой оце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ки, а также администрацией образовательной организации в ходе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мониторинга.</w:t>
      </w:r>
    </w:p>
    <w:p w:rsidR="00DA03C9" w:rsidRDefault="00DA03C9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второму иностранный языку </w:t>
      </w:r>
      <w:r>
        <w:rPr>
          <w:rFonts w:ascii="Times New Roman" w:hAnsi="Times New Roman" w:cs="Times New Roman"/>
          <w:b/>
          <w:sz w:val="24"/>
          <w:szCs w:val="24"/>
        </w:rPr>
        <w:t>(немецкий) для уровня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-9 классы) (ФГОС) направлена на реализацию следующих целей и задач:</w:t>
      </w:r>
    </w:p>
    <w:p w:rsidR="00DA03C9" w:rsidRDefault="00880C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1) в направлении  личностного развития: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социальной роли обучающегося, развитие мотивов учебной деятельности и формирование ли</w:t>
      </w:r>
      <w:r>
        <w:rPr>
          <w:rFonts w:ascii="Times New Roman" w:hAnsi="Times New Roman" w:cs="Times New Roman"/>
          <w:sz w:val="24"/>
          <w:szCs w:val="24"/>
        </w:rPr>
        <w:t xml:space="preserve">чностного смысла учения;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самостоятельности и личной ответственности за свои поступки, в том числе в процессе учения;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целостного, социально ориентированного взгляда на мир в его органичном единстве и разнообразии природы, народов, </w:t>
      </w:r>
      <w:r>
        <w:rPr>
          <w:rFonts w:ascii="Times New Roman" w:hAnsi="Times New Roman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тур и религий;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начальными навыками адаптации в динамично изменяющемся и развивающемся мире;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идентичности, чувства гордости за свою  Родину, российский народ и историю России,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знание своей этнич</w:t>
      </w:r>
      <w:r>
        <w:rPr>
          <w:rFonts w:ascii="Times New Roman" w:hAnsi="Times New Roman" w:cs="Times New Roman"/>
          <w:sz w:val="24"/>
          <w:szCs w:val="24"/>
        </w:rPr>
        <w:t>еской и национальной принадлежности; формирование ценностей многонационального российского общества; становл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гуманистических и демократических ценностных ориентаций;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иному мнению, истории и культуре других народ</w:t>
      </w:r>
      <w:r>
        <w:rPr>
          <w:rFonts w:ascii="Times New Roman" w:hAnsi="Times New Roman" w:cs="Times New Roman"/>
          <w:sz w:val="24"/>
          <w:szCs w:val="24"/>
        </w:rPr>
        <w:t xml:space="preserve">ов;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эстетических потребностей, ценностей и чувств;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этических чувств, доброжелательности и эмоционально-нравственной отзывчивости,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-понимания и сопереживания чувствам других людей;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</w:t>
      </w:r>
      <w:r>
        <w:rPr>
          <w:rFonts w:ascii="Times New Roman" w:hAnsi="Times New Roman" w:cs="Times New Roman"/>
          <w:sz w:val="24"/>
          <w:szCs w:val="24"/>
        </w:rPr>
        <w:t>сверстниками в разных социальных ситуациях, умения не создавать конфликтов и нах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дить выходы из спорных ситуаций;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</w:t>
      </w:r>
      <w:r>
        <w:rPr>
          <w:rFonts w:ascii="Times New Roman" w:hAnsi="Times New Roman" w:cs="Times New Roman"/>
          <w:sz w:val="24"/>
          <w:szCs w:val="24"/>
        </w:rPr>
        <w:t xml:space="preserve">к материальным и духовным ценностям. </w:t>
      </w:r>
    </w:p>
    <w:p w:rsidR="00DA03C9" w:rsidRDefault="00880C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2)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направлении: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развивать мотивы и интересы своей познавател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собы решения учебных и познавательных задач;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соотносить свои действия с планируемыми результатами,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контроль своей деятельности в процессе достижения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зультата, определять способы действий в рамках предложенных условий и требований, корректировать свои действия в соответствии с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меняющейся ситуацией;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оценивать правильность выполн</w:t>
      </w:r>
      <w:r>
        <w:rPr>
          <w:rFonts w:ascii="Times New Roman" w:hAnsi="Times New Roman" w:cs="Times New Roman"/>
          <w:sz w:val="24"/>
          <w:szCs w:val="24"/>
        </w:rPr>
        <w:t xml:space="preserve">ения учебной задачи, собственные возможности её решения;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самостоятельно выбирать основания и кр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терии для классификации, устанавливать причинно-следственные связи, строить логическое высказывание, умозаключение (индуктивно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proofErr w:type="gramEnd"/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 аналогии) и делать выводы;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-умение создавать, применять и преобразовывать знаки и символы, модели и схемы для решения учебных и познавательных задач; смысл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вое чтение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и в группе: находить общее решение и разрешать конфликты на основе согласования позиций и учёта интересов; формулировать, арг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ментирова</w:t>
      </w:r>
      <w:r>
        <w:rPr>
          <w:rFonts w:ascii="Times New Roman" w:hAnsi="Times New Roman" w:cs="Times New Roman"/>
          <w:sz w:val="24"/>
          <w:szCs w:val="24"/>
        </w:rPr>
        <w:t xml:space="preserve">ть и отстаивать своё мнение;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осознанно использовать речевые средства в соответствии с задачей коммуникации для выражения своих чувств, мыслей и потре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ностей; планирование и регуляцию своей деятельности;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устной и письменной речью, моноло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контекстной речью;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экологического мышления, умение применять его в познавательной, коммун</w:t>
      </w:r>
      <w:r>
        <w:rPr>
          <w:rFonts w:ascii="Times New Roman" w:hAnsi="Times New Roman" w:cs="Times New Roman"/>
          <w:sz w:val="24"/>
          <w:szCs w:val="24"/>
        </w:rPr>
        <w:t xml:space="preserve">икативной, социальной практике и профессиональной ориентации. </w:t>
      </w:r>
    </w:p>
    <w:p w:rsidR="00DA03C9" w:rsidRDefault="00880C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предметом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направлении: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коммуникативной сфере</w:t>
      </w:r>
      <w:r>
        <w:rPr>
          <w:rFonts w:ascii="Times New Roman" w:hAnsi="Times New Roman" w:cs="Times New Roman"/>
          <w:sz w:val="24"/>
          <w:szCs w:val="24"/>
        </w:rPr>
        <w:t xml:space="preserve"> (т. е. владении вторым иностранным языком как средством общения):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Речевая компетенция в следующих видах речевой деятельности:</w:t>
      </w:r>
    </w:p>
    <w:p w:rsidR="00DA03C9" w:rsidRDefault="00880C5A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говорение: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>мение начинать, вести/поддерживать и заканчивать различные виды диалогов в стандартных ситуациях общения, соблюдая нормы речев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этикета, при необходимости переспрашивая, уточняя;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расспрашивать собеседника и отвечать на его вопросы, высказывая св</w:t>
      </w:r>
      <w:r>
        <w:rPr>
          <w:rFonts w:ascii="Times New Roman" w:hAnsi="Times New Roman" w:cs="Times New Roman"/>
          <w:sz w:val="24"/>
          <w:szCs w:val="24"/>
        </w:rPr>
        <w:t>оё мнение, просьбу, отвечать на предложение собеседника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гласием/отказом, опираясь на изученную тематику и усвоенный лексико-грамматический материал, сообщать краткие сведения о своём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роде/селе, о своей стране и странах изучаемого языка;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-описывать соб</w:t>
      </w:r>
      <w:r>
        <w:rPr>
          <w:rFonts w:ascii="Times New Roman" w:hAnsi="Times New Roman" w:cs="Times New Roman"/>
          <w:sz w:val="24"/>
          <w:szCs w:val="24"/>
        </w:rPr>
        <w:t>ытия/явления, уметь передавать основное содержание, основную мысль прочитанного или услышанного, выражать своё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услышанному, давать краткую характеристику персонажей;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-воспринимать 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слух 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полностью 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учителя, одноклассников;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на слух и понимать основное содержание несложных аутентичных аудио – и видеотекстов, относящихся к разным коммун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кативным типам речи (сообщение/интервью);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на слух и выборочно понимать с опорой на языковую догадку и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аткие, несложные аутентичные прагматические аудио- и видеотексты с выделением нужной/интересующей информации; </w:t>
      </w:r>
      <w:r>
        <w:rPr>
          <w:rFonts w:ascii="Times New Roman" w:hAnsi="Times New Roman" w:cs="Times New Roman"/>
          <w:i/>
          <w:sz w:val="24"/>
          <w:szCs w:val="24"/>
        </w:rPr>
        <w:t xml:space="preserve">чтение: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-читать аутентичные тексты разных жанров и стилей с </w:t>
      </w:r>
      <w:r>
        <w:rPr>
          <w:rFonts w:ascii="Times New Roman" w:hAnsi="Times New Roman" w:cs="Times New Roman"/>
          <w:sz w:val="24"/>
          <w:szCs w:val="24"/>
        </w:rPr>
        <w:t xml:space="preserve">пониманием основного содержания;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</w:t>
      </w:r>
      <w:r>
        <w:rPr>
          <w:rFonts w:ascii="Times New Roman" w:hAnsi="Times New Roman" w:cs="Times New Roman"/>
          <w:sz w:val="24"/>
          <w:szCs w:val="24"/>
        </w:rPr>
        <w:t xml:space="preserve">ервый иностранный язык), а также справочных материалов; </w:t>
      </w:r>
      <w:proofErr w:type="gramEnd"/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-читать </w:t>
      </w:r>
      <w:r>
        <w:rPr>
          <w:rFonts w:ascii="Times New Roman" w:hAnsi="Times New Roman" w:cs="Times New Roman"/>
          <w:sz w:val="24"/>
          <w:szCs w:val="24"/>
        </w:rPr>
        <w:tab/>
        <w:t xml:space="preserve">аутентичные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тексты 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sz w:val="24"/>
          <w:szCs w:val="24"/>
        </w:rPr>
        <w:tab/>
        <w:t xml:space="preserve">выборочным 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пониманием нужной/интересующей информации;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письменная речь: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-заполнять анкеты и формуляры;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поздравления, личные письма с опорой на образец с уп</w:t>
      </w:r>
      <w:r>
        <w:rPr>
          <w:rFonts w:ascii="Times New Roman" w:hAnsi="Times New Roman" w:cs="Times New Roman"/>
          <w:sz w:val="24"/>
          <w:szCs w:val="24"/>
        </w:rPr>
        <w:t xml:space="preserve">отреблением формул речевого этикета, принятых в странах изучаемого языка; </w:t>
      </w:r>
      <w:r>
        <w:rPr>
          <w:rFonts w:ascii="Times New Roman" w:eastAsia="Segoe UI Symbol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составлять план, тезисы устного или письменного сообщения.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 и действиями с ними):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-применение правил написания изученных слов;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-адекватное произношение и различение на слух всех звуков второго иностранного языка;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-соблюдение правильного ударения в словах и фразах;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-соблюдение ритмико-интонационных особенностей предложений различных коммуникативных типов (утвердительное, вопросит</w:t>
      </w:r>
      <w:r>
        <w:rPr>
          <w:rFonts w:ascii="Times New Roman" w:hAnsi="Times New Roman" w:cs="Times New Roman"/>
          <w:sz w:val="24"/>
          <w:szCs w:val="24"/>
        </w:rPr>
        <w:t xml:space="preserve">ельное, отрицательное, побудительное); правильное членение предложений на смысловые группы;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-распознавание и употребление в речи изученных лексических единиц (слов в  их основных значениях, словосочетаний, реплик-клише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вого этикета);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ab/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способов </w:t>
      </w:r>
      <w:r>
        <w:rPr>
          <w:rFonts w:ascii="Times New Roman" w:hAnsi="Times New Roman" w:cs="Times New Roman"/>
          <w:sz w:val="24"/>
          <w:szCs w:val="24"/>
        </w:rPr>
        <w:tab/>
        <w:t xml:space="preserve">словообразования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(аффиксация, словосложение, конверсия);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-понимание явлений многозначности слов второго иностранного языка, синонимии, антонимии и лексической сочетаемости;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-распознавание и употребление в речи основных морфологических форм и</w:t>
      </w:r>
      <w:r>
        <w:rPr>
          <w:rFonts w:ascii="Times New Roman" w:hAnsi="Times New Roman" w:cs="Times New Roman"/>
          <w:sz w:val="24"/>
          <w:szCs w:val="24"/>
        </w:rPr>
        <w:t xml:space="preserve">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ных, степеней сравнения прилагательных и наречий, местоимений, ч</w:t>
      </w:r>
      <w:r>
        <w:rPr>
          <w:rFonts w:ascii="Times New Roman" w:hAnsi="Times New Roman" w:cs="Times New Roman"/>
          <w:sz w:val="24"/>
          <w:szCs w:val="24"/>
        </w:rPr>
        <w:t xml:space="preserve">ислительных, предлогов);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основных различий систем второго иностранного, первого иностранного и русского/ родного языков. </w:t>
      </w:r>
    </w:p>
    <w:p w:rsidR="00DA03C9" w:rsidRDefault="00880C5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Социокультурная компетенция: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-знание национально-культурных особенностей речевого и неречевого поведения в своей стране и стр</w:t>
      </w:r>
      <w:r>
        <w:rPr>
          <w:rFonts w:ascii="Times New Roman" w:hAnsi="Times New Roman" w:cs="Times New Roman"/>
          <w:sz w:val="24"/>
          <w:szCs w:val="24"/>
        </w:rPr>
        <w:t xml:space="preserve">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-распознавание и употребление в устной и письменной речи основных норм речевого этикета (реплик-клише, наиболее распространён</w:t>
      </w:r>
      <w:r>
        <w:rPr>
          <w:rFonts w:ascii="Times New Roman" w:hAnsi="Times New Roman" w:cs="Times New Roman"/>
          <w:sz w:val="24"/>
          <w:szCs w:val="24"/>
        </w:rPr>
        <w:t xml:space="preserve">ной оценочной лексики), принятых в странах изучаемого языка;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употребительной фоновой лексики и реалий страны изучаемого языка;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-знакомство с образцами художественной, публицистической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научнопопулярной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литературы;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важности владения н</w:t>
      </w:r>
      <w:r>
        <w:rPr>
          <w:rFonts w:ascii="Times New Roman" w:hAnsi="Times New Roman" w:cs="Times New Roman"/>
          <w:sz w:val="24"/>
          <w:szCs w:val="24"/>
        </w:rPr>
        <w:t xml:space="preserve">есколькими иностранными языками в современном поликультурном мире;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об особенностях образа жизни, быта, культуры стран второго изучаемого иностранного языка, о всемирно известных дост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примечательностях, выдающихся людях и их вкладе мировую к</w:t>
      </w:r>
      <w:r>
        <w:rPr>
          <w:rFonts w:ascii="Times New Roman" w:hAnsi="Times New Roman" w:cs="Times New Roman"/>
          <w:sz w:val="24"/>
          <w:szCs w:val="24"/>
        </w:rPr>
        <w:t xml:space="preserve">ультуру;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-представление о сходстве и различиях в традициях своей страны и стран изучаемых иностранных языков. </w:t>
      </w:r>
    </w:p>
    <w:p w:rsidR="00DA03C9" w:rsidRDefault="00880C5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Компенсаторная компетенция: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-умение выходить из трудного положения в условиях дефицита языковых   при получении и приёме информации за счёт испо</w:t>
      </w:r>
      <w:r>
        <w:rPr>
          <w:rFonts w:ascii="Times New Roman" w:hAnsi="Times New Roman" w:cs="Times New Roman"/>
          <w:sz w:val="24"/>
          <w:szCs w:val="24"/>
        </w:rPr>
        <w:t>льзования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текстуальной догадки, в том числе с опорой на первый иностранный язык, игнорирования языковых трудностей, переспроса, словарных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мен, жестов.</w:t>
      </w:r>
    </w:p>
    <w:p w:rsidR="00DA03C9" w:rsidRDefault="00880C5A">
      <w:pPr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познавательной сфере: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1)умение сравнивать языковые явления родного и изучаемых иностранных языков на уровне грамматических явлений, слов, словосочет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ний, предложений; </w:t>
      </w:r>
      <w:proofErr w:type="gramEnd"/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2)владение приёмами работы с текстом: умение пользоваться определённой стратегией чтения/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</w:t>
      </w:r>
      <w:r>
        <w:rPr>
          <w:rFonts w:ascii="Times New Roman" w:hAnsi="Times New Roman" w:cs="Times New Roman"/>
          <w:sz w:val="24"/>
          <w:szCs w:val="24"/>
        </w:rPr>
        <w:t>мости от коммуник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готовность и умение осуществлять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ндивидуальную и совместную проектную работу;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5)владение способами и приёмами дальнейшего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изучения иностранных языков.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ценностно-ориентационной сфере: </w:t>
      </w:r>
    </w:p>
    <w:p w:rsidR="00DA03C9" w:rsidRDefault="00880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-представление о языке как средстве выражения чувств, эмоций, основе культуры мышления;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-достижение взаимопонимания в процессе устного и письменного </w:t>
      </w:r>
      <w:r>
        <w:rPr>
          <w:rFonts w:ascii="Times New Roman" w:hAnsi="Times New Roman" w:cs="Times New Roman"/>
          <w:sz w:val="24"/>
          <w:szCs w:val="24"/>
        </w:rPr>
        <w:t xml:space="preserve">общения с носителями иностранного языка, установления межличностных и межкультурных контактов в доступных пределах.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эстетической сфере: </w:t>
      </w:r>
    </w:p>
    <w:p w:rsidR="00DA03C9" w:rsidRDefault="0088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 элементарными средствами выражения чувств и эмоций на втором иностранном языке; 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чувства прекрас</w:t>
      </w:r>
      <w:r>
        <w:rPr>
          <w:rFonts w:ascii="Times New Roman" w:hAnsi="Times New Roman" w:cs="Times New Roman"/>
          <w:sz w:val="24"/>
          <w:szCs w:val="24"/>
        </w:rPr>
        <w:t>ного при знакомстве с образцами живописи, музыки, литературы стран изучаемых иностранных языков.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Рабочая программа по второму иностранному  языку (немецкий) для уровня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-9 классы) (ФГОС)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ориентирована на использование    УМК </w:t>
      </w:r>
      <w:r>
        <w:rPr>
          <w:rFonts w:ascii="Times New Roman" w:hAnsi="Times New Roman" w:cs="Times New Roman"/>
          <w:sz w:val="24"/>
          <w:szCs w:val="24"/>
        </w:rPr>
        <w:t xml:space="preserve"> «Немецкий язык» серии «Горизонты» для 5-9 классов под редакцией М.М. Аверина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End"/>
    </w:p>
    <w:p w:rsidR="00DA03C9" w:rsidRDefault="00880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 второму иностранному языку (немецкий)  для уровня основного общего образования (5 -9 классы) (ФГОС) </w:t>
      </w: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часов, 8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ч.(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неделю</w:t>
      </w:r>
      <w:r>
        <w:rPr>
          <w:rFonts w:ascii="Times New Roman" w:hAnsi="Times New Roman" w:cs="Times New Roman"/>
          <w:sz w:val="24"/>
          <w:szCs w:val="24"/>
        </w:rPr>
        <w:t xml:space="preserve">), 9 класс –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ч.(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неделю).</w:t>
      </w:r>
      <w:proofErr w:type="gramEnd"/>
    </w:p>
    <w:p w:rsidR="00DA03C9" w:rsidRDefault="00880C5A">
      <w:pPr>
        <w:pStyle w:val="a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03C9" w:rsidRDefault="00880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учебного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разнообразные виды работы:  дифференцированная и индивидуальная, самосто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тельная, парная и групповая работа; индивидуальный, фронтальный, комбинированный опросы; зачеты. На уроках используются  элементы следующих технологий: личностно ориентирован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обучение, технологии уровневой дифференциации обучения, игровые технологии,  обучение с применением опорных конспектов и ИКТ. Основной формой текущего контроля знаний является индивидуальный и фронтал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опрос. Единицей учебного процесса является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03C9" w:rsidRDefault="00880C5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изучения учебного предмета</w:t>
      </w:r>
    </w:p>
    <w:p w:rsidR="00DA03C9" w:rsidRDefault="00880C5A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DA03C9" w:rsidRDefault="00880C5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характер, диалог-расспрос, диалог побуждение к действию; комбинированный диалог) в ста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дартных ситуациях неофициального общения в рамках освоенной тематики, соблюдая нормы речевого этикета, принятые в стране изучаем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DA03C9" w:rsidRDefault="00880C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DA03C9" w:rsidRDefault="00880C5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DA03C9" w:rsidRDefault="00DA03C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связное монологич</w:t>
      </w:r>
      <w:r>
        <w:rPr>
          <w:rFonts w:ascii="Times New Roman" w:hAnsi="Times New Roman" w:cs="Times New Roman"/>
          <w:sz w:val="24"/>
          <w:szCs w:val="24"/>
        </w:rPr>
        <w:t>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A03C9" w:rsidRDefault="00880C5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A03C9" w:rsidRDefault="00880C5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к</w:t>
      </w:r>
      <w:r>
        <w:rPr>
          <w:rFonts w:ascii="Times New Roman" w:hAnsi="Times New Roman" w:cs="Times New Roman"/>
          <w:sz w:val="24"/>
          <w:szCs w:val="24"/>
        </w:rPr>
        <w:t xml:space="preserve">раткую характеристику реальных людей и литературных персонажей; </w:t>
      </w:r>
    </w:p>
    <w:p w:rsidR="00DA03C9" w:rsidRDefault="00880C5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DA03C9" w:rsidRDefault="00880C5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DA03C9" w:rsidRDefault="00880C5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03C9" w:rsidRDefault="00880C5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DA03C9" w:rsidRDefault="00880C5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высказываться </w:t>
      </w:r>
      <w:r>
        <w:rPr>
          <w:rFonts w:ascii="Times New Roman" w:hAnsi="Times New Roman" w:cs="Times New Roman"/>
          <w:sz w:val="24"/>
          <w:szCs w:val="24"/>
        </w:rPr>
        <w:t>без предварительной подготовки на заданную тему в соответствии с предложенной ситуацией общения;</w:t>
      </w:r>
    </w:p>
    <w:p w:rsidR="00DA03C9" w:rsidRDefault="00880C5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DA03C9" w:rsidRDefault="00DA03C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DA03C9" w:rsidRDefault="00880C5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понимать о</w:t>
      </w:r>
      <w:r>
        <w:rPr>
          <w:rFonts w:ascii="Times New Roman" w:hAnsi="Times New Roman" w:cs="Times New Roman"/>
          <w:sz w:val="24"/>
          <w:szCs w:val="24"/>
        </w:rPr>
        <w:t>сновное содержание несложных аутентичных текстов, содержащих некоторое количество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изученных языковых явлений; </w:t>
      </w:r>
    </w:p>
    <w:p w:rsidR="00DA03C9" w:rsidRDefault="00880C5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нужную/интересующую/запрашиваемую информацию в аутентичных текстах, содержащих как изученные языковые явления, </w:t>
      </w:r>
      <w:r>
        <w:rPr>
          <w:rFonts w:ascii="Times New Roman" w:hAnsi="Times New Roman" w:cs="Times New Roman"/>
          <w:sz w:val="24"/>
          <w:szCs w:val="24"/>
        </w:rPr>
        <w:t>так и некоторое количество неизученных языковых явлений.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DA03C9" w:rsidRDefault="00880C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</w:t>
      </w:r>
      <w:r>
        <w:rPr>
          <w:rFonts w:ascii="Times New Roman" w:hAnsi="Times New Roman" w:cs="Times New Roman"/>
          <w:sz w:val="24"/>
          <w:szCs w:val="24"/>
        </w:rPr>
        <w:t>е слова.</w:t>
      </w:r>
    </w:p>
    <w:p w:rsidR="00DA03C9" w:rsidRDefault="00DA0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DA03C9" w:rsidRDefault="00DA0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DA03C9" w:rsidRDefault="00880C5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A03C9" w:rsidRDefault="00880C5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</w:t>
      </w:r>
      <w:r>
        <w:rPr>
          <w:rFonts w:ascii="Times New Roman" w:hAnsi="Times New Roman" w:cs="Times New Roman"/>
          <w:sz w:val="24"/>
          <w:szCs w:val="24"/>
        </w:rPr>
        <w:t>явления,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ную/интересующую/запрашиваемую информацию, представленную в явном и в неявном виде;</w:t>
      </w:r>
    </w:p>
    <w:p w:rsidR="00DA03C9" w:rsidRDefault="00880C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DA03C9" w:rsidRDefault="00880C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</w:t>
      </w:r>
      <w:r>
        <w:rPr>
          <w:rFonts w:ascii="Times New Roman" w:hAnsi="Times New Roman" w:cs="Times New Roman"/>
          <w:sz w:val="24"/>
          <w:szCs w:val="24"/>
        </w:rPr>
        <w:t>нном языковом материале аутентичные тексты, демонстрируя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A03C9" w:rsidRDefault="00880C5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восстанавливать текст из </w:t>
      </w:r>
      <w:r>
        <w:rPr>
          <w:rFonts w:ascii="Times New Roman" w:hAnsi="Times New Roman" w:cs="Times New Roman"/>
          <w:sz w:val="24"/>
          <w:szCs w:val="24"/>
        </w:rPr>
        <w:t>разрозненных абзацев или путем добавления выпущенных фрагментов.</w:t>
      </w:r>
    </w:p>
    <w:p w:rsidR="00DA03C9" w:rsidRDefault="00DA03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DA03C9" w:rsidRDefault="00880C5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 и т. д.);</w:t>
      </w:r>
      <w:proofErr w:type="gramEnd"/>
    </w:p>
    <w:p w:rsidR="00DA03C9" w:rsidRDefault="00880C5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короткие</w:t>
      </w:r>
      <w:r>
        <w:rPr>
          <w:rFonts w:ascii="Times New Roman" w:hAnsi="Times New Roman" w:cs="Times New Roman"/>
          <w:sz w:val="24"/>
          <w:szCs w:val="24"/>
        </w:rPr>
        <w:t xml:space="preserve">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A03C9" w:rsidRDefault="00880C5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писать личное письмо в ответ на письмо-стимул с употреблением формул р</w:t>
      </w:r>
      <w:r>
        <w:rPr>
          <w:rFonts w:ascii="Times New Roman" w:hAnsi="Times New Roman" w:cs="Times New Roman"/>
          <w:sz w:val="24"/>
          <w:szCs w:val="24"/>
        </w:rPr>
        <w:t>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DA03C9" w:rsidRDefault="00880C5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</w:t>
      </w:r>
      <w:r>
        <w:rPr>
          <w:rFonts w:ascii="Times New Roman" w:hAnsi="Times New Roman" w:cs="Times New Roman"/>
          <w:sz w:val="24"/>
          <w:szCs w:val="24"/>
        </w:rPr>
        <w:t>льшие письменные высказывания с опорой на образец/план.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DA03C9" w:rsidRDefault="00880C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) зарубежному другу в ответ на </w:t>
      </w:r>
      <w:r>
        <w:rPr>
          <w:rFonts w:ascii="Times New Roman" w:hAnsi="Times New Roman" w:cs="Times New Roman"/>
          <w:sz w:val="24"/>
          <w:szCs w:val="24"/>
        </w:rPr>
        <w:t>электронное письмо-стимул;</w:t>
      </w:r>
    </w:p>
    <w:p w:rsidR="00DA03C9" w:rsidRDefault="00880C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DA03C9" w:rsidRDefault="00880C5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DA03C9" w:rsidRDefault="00DA03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ыпускник научится:</w:t>
      </w:r>
    </w:p>
    <w:p w:rsidR="00DA03C9" w:rsidRDefault="00880C5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DA03C9" w:rsidRDefault="00880C5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</w:t>
      </w:r>
      <w:r>
        <w:rPr>
          <w:rFonts w:ascii="Times New Roman" w:hAnsi="Times New Roman" w:cs="Times New Roman"/>
          <w:sz w:val="24"/>
          <w:szCs w:val="24"/>
        </w:rPr>
        <w:t>восклицательного предложения;</w:t>
      </w:r>
    </w:p>
    <w:p w:rsidR="00DA03C9" w:rsidRDefault="00880C5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мого языка.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</w:t>
      </w:r>
      <w:r>
        <w:rPr>
          <w:rFonts w:ascii="Times New Roman" w:hAnsi="Times New Roman" w:cs="Times New Roman"/>
          <w:sz w:val="24"/>
          <w:szCs w:val="24"/>
        </w:rPr>
        <w:t>о и немецкого языков и их транскрипцию.</w:t>
      </w:r>
    </w:p>
    <w:p w:rsidR="00DA03C9" w:rsidRDefault="00DA03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странного языка;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</w:t>
      </w:r>
      <w:r>
        <w:rPr>
          <w:rFonts w:ascii="Times New Roman" w:hAnsi="Times New Roman" w:cs="Times New Roman"/>
          <w:sz w:val="24"/>
          <w:szCs w:val="24"/>
        </w:rPr>
        <w:t>изученных словах;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членить предложение на смысловые группы;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(побудительное</w:t>
      </w:r>
      <w:r>
        <w:rPr>
          <w:rFonts w:ascii="Times New Roman" w:hAnsi="Times New Roman" w:cs="Times New Roman"/>
          <w:sz w:val="24"/>
          <w:szCs w:val="24"/>
        </w:rPr>
        <w:t xml:space="preserve"> предложение; общий, специальный, альтернативный и разделительный вопросы), в том числе, соблюдая правило отсу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ствия фразового ударения на служебных словах.</w:t>
      </w:r>
      <w:proofErr w:type="gramEnd"/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</w:t>
      </w:r>
      <w:r>
        <w:rPr>
          <w:rFonts w:ascii="Times New Roman" w:hAnsi="Times New Roman" w:cs="Times New Roman"/>
          <w:sz w:val="24"/>
          <w:szCs w:val="24"/>
        </w:rPr>
        <w:t>тонации;</w:t>
      </w:r>
    </w:p>
    <w:p w:rsidR="00DA03C9" w:rsidRDefault="00DA03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кета), в том числе многозначные в пределах тематики основной школы;</w:t>
      </w:r>
    </w:p>
    <w:p w:rsidR="00DA03C9" w:rsidRDefault="00880C5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речи в их основном значении изученные лексические единицы (слова, словосочетания, репл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A03C9" w:rsidRDefault="00880C5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</w:t>
      </w:r>
      <w:r>
        <w:rPr>
          <w:rFonts w:ascii="Times New Roman" w:hAnsi="Times New Roman" w:cs="Times New Roman"/>
          <w:sz w:val="24"/>
          <w:szCs w:val="24"/>
        </w:rPr>
        <w:t>ь существующие в английском языке нормы лексической сочетаемости;</w:t>
      </w:r>
    </w:p>
    <w:p w:rsidR="00DA03C9" w:rsidRDefault="00880C5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A03C9" w:rsidRDefault="00880C5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</w:t>
      </w:r>
      <w:r>
        <w:rPr>
          <w:rFonts w:ascii="Times New Roman" w:hAnsi="Times New Roman" w:cs="Times New Roman"/>
          <w:sz w:val="24"/>
          <w:szCs w:val="24"/>
        </w:rPr>
        <w:t>образовывать родственные слова с использованием аффиксации в пределах тематики основной школы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решаемой коммуникативной задачей: 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</w:t>
      </w:r>
      <w:r>
        <w:rPr>
          <w:rFonts w:ascii="Times New Roman" w:hAnsi="Times New Roman" w:cs="Times New Roman"/>
          <w:sz w:val="24"/>
          <w:szCs w:val="24"/>
        </w:rPr>
        <w:t xml:space="preserve"> слова, изученные в пределах тематики основной школы;</w:t>
      </w:r>
    </w:p>
    <w:p w:rsidR="00DA03C9" w:rsidRDefault="00880C5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общения;</w:t>
      </w:r>
    </w:p>
    <w:p w:rsidR="00DA03C9" w:rsidRDefault="00880C5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наиболее распространенные фразовые </w:t>
      </w:r>
      <w:r>
        <w:rPr>
          <w:rFonts w:ascii="Times New Roman" w:hAnsi="Times New Roman" w:cs="Times New Roman"/>
          <w:sz w:val="24"/>
          <w:szCs w:val="24"/>
        </w:rPr>
        <w:t>глаголы;</w:t>
      </w:r>
    </w:p>
    <w:p w:rsidR="00DA03C9" w:rsidRDefault="00880C5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DA03C9" w:rsidRDefault="00880C5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End"/>
    </w:p>
    <w:p w:rsidR="00DA03C9" w:rsidRDefault="00DA03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DA03C9" w:rsidRDefault="00880C5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мами в соответствии с коммуникативной задачей в коммуникативно-значимом контексте: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</w:t>
      </w:r>
      <w:r>
        <w:rPr>
          <w:rFonts w:ascii="Times New Roman" w:hAnsi="Times New Roman" w:cs="Times New Roman"/>
          <w:sz w:val="24"/>
          <w:szCs w:val="24"/>
        </w:rPr>
        <w:t>навать и употреблять в речи различные коммуникативные типы предложений: повествовательные (в утвердительной и отр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цательной форме) вопросительные (общий, специальный, альтернативный и разделительный вопросы), побудительные (в утвердительной и отрицательной</w:t>
      </w:r>
      <w:r>
        <w:rPr>
          <w:rFonts w:ascii="Times New Roman" w:hAnsi="Times New Roman" w:cs="Times New Roman"/>
          <w:sz w:val="24"/>
          <w:szCs w:val="24"/>
        </w:rPr>
        <w:t xml:space="preserve"> форме) и восклицательные;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стоятельствами, следующими в определенном порядке;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 и нереального характера;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</w:t>
      </w:r>
      <w:r>
        <w:rPr>
          <w:rFonts w:ascii="Times New Roman" w:hAnsi="Times New Roman" w:cs="Times New Roman"/>
          <w:sz w:val="24"/>
          <w:szCs w:val="24"/>
        </w:rPr>
        <w:t>ствительные в единственном числе и во множественном числе, образованные по правилу, и исключения;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</w:t>
      </w:r>
      <w:r>
        <w:rPr>
          <w:rFonts w:ascii="Times New Roman" w:hAnsi="Times New Roman" w:cs="Times New Roman"/>
          <w:sz w:val="24"/>
          <w:szCs w:val="24"/>
        </w:rPr>
        <w:t>нительном и объектном падежах, в абсолютной форме), притяж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тельные, возвратные, указательные, неопределенные и их производные, относительные, вопросительные;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имена прилагательные в положительной, сравнительной и </w:t>
      </w:r>
      <w:r>
        <w:rPr>
          <w:rFonts w:ascii="Times New Roman" w:hAnsi="Times New Roman" w:cs="Times New Roman"/>
          <w:sz w:val="24"/>
          <w:szCs w:val="24"/>
        </w:rPr>
        <w:t>превосходной степенях, образова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по правилу, и исключения;</w:t>
      </w:r>
      <w:proofErr w:type="gramEnd"/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ной, сравнительной и превосходной степенях, образованные по правилу и искл</w:t>
      </w:r>
      <w:r>
        <w:rPr>
          <w:rFonts w:ascii="Times New Roman" w:hAnsi="Times New Roman" w:cs="Times New Roman"/>
          <w:sz w:val="24"/>
          <w:szCs w:val="24"/>
        </w:rPr>
        <w:t>ючения;</w:t>
      </w:r>
      <w:proofErr w:type="gramEnd"/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</w:t>
      </w:r>
      <w:r>
        <w:rPr>
          <w:rFonts w:ascii="Times New Roman" w:hAnsi="Times New Roman" w:cs="Times New Roman"/>
          <w:sz w:val="24"/>
          <w:szCs w:val="24"/>
        </w:rPr>
        <w:t>средства для выражения будущего времени;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залога;</w:t>
      </w:r>
    </w:p>
    <w:p w:rsidR="00DA03C9" w:rsidRDefault="00880C5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</w:t>
      </w:r>
      <w:r>
        <w:rPr>
          <w:rFonts w:ascii="Times New Roman" w:hAnsi="Times New Roman" w:cs="Times New Roman"/>
          <w:sz w:val="24"/>
          <w:szCs w:val="24"/>
        </w:rPr>
        <w:t>правления; предлоги, употребляемые при глаголах в страдательном залоге.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DA03C9" w:rsidRDefault="00880C5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</w:t>
      </w:r>
      <w:r>
        <w:rPr>
          <w:rFonts w:ascii="Times New Roman" w:hAnsi="Times New Roman" w:cs="Times New Roman"/>
          <w:sz w:val="24"/>
          <w:szCs w:val="24"/>
        </w:rPr>
        <w:t>ь в речи определения, выраженные прилагательными, в правильном порядке их следования;</w:t>
      </w:r>
    </w:p>
    <w:p w:rsidR="00DA03C9" w:rsidRDefault="00880C5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во временных формах действительного залога;</w:t>
      </w:r>
    </w:p>
    <w:p w:rsidR="00DA03C9" w:rsidRDefault="00880C5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глаголы в формах страдательного залога;</w:t>
      </w:r>
    </w:p>
    <w:p w:rsidR="00DA03C9" w:rsidRDefault="00DA03C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</w:t>
      </w:r>
      <w:r>
        <w:rPr>
          <w:rFonts w:ascii="Times New Roman" w:hAnsi="Times New Roman" w:cs="Times New Roman"/>
          <w:b/>
          <w:sz w:val="24"/>
          <w:szCs w:val="24"/>
        </w:rPr>
        <w:t>турные знания и умения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A03C9" w:rsidRDefault="00880C5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представлять родную страну и культуру на английском язык</w:t>
      </w:r>
      <w:r>
        <w:rPr>
          <w:rFonts w:ascii="Times New Roman" w:eastAsia="Arial Unicode MS" w:hAnsi="Times New Roman" w:cs="Times New Roman"/>
          <w:sz w:val="24"/>
          <w:szCs w:val="24"/>
        </w:rPr>
        <w:t>е;</w:t>
      </w:r>
    </w:p>
    <w:p w:rsidR="00DA03C9" w:rsidRDefault="00880C5A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в рамках изученного материала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DA03C9" w:rsidRDefault="00880C5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находить сходство и различие в традициях </w:t>
      </w:r>
      <w:r>
        <w:rPr>
          <w:rFonts w:ascii="Times New Roman" w:eastAsia="Arial Unicode MS" w:hAnsi="Times New Roman" w:cs="Times New Roman"/>
          <w:sz w:val="24"/>
          <w:szCs w:val="24"/>
        </w:rPr>
        <w:t>родной страны и страны/стран изучаемого языка.</w:t>
      </w:r>
    </w:p>
    <w:p w:rsidR="00DA03C9" w:rsidRDefault="00DA03C9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A03C9" w:rsidRDefault="00880C5A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Компенсаторные умения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A03C9" w:rsidRDefault="00880C5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DA03C9" w:rsidRDefault="00880C5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A03C9" w:rsidRDefault="00880C5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использовать перифраз, синонимичес</w:t>
      </w:r>
      <w:r>
        <w:rPr>
          <w:rFonts w:ascii="Times New Roman" w:eastAsia="Arial Unicode MS" w:hAnsi="Times New Roman" w:cs="Times New Roman"/>
          <w:sz w:val="24"/>
          <w:szCs w:val="24"/>
        </w:rPr>
        <w:t>кие и антонимические средства при говорении;</w:t>
      </w:r>
    </w:p>
    <w:p w:rsidR="00DA03C9" w:rsidRDefault="00880C5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чтении.</w:t>
      </w:r>
    </w:p>
    <w:p w:rsidR="00DA03C9" w:rsidRDefault="00DA03C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курса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Фитнес и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/Виды спорта. Занятия спортом. Части тела, травмы.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Школьный обмен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Школьный обмен. Анкета для школьного обмена. Проблемы проживания в другой стране.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Наши праздники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Праздники в Германии и России. Свободное время и его планирование. Переписка с зарубежными друзьями.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Маленькая перемена/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Воздух Берлина</w:t>
      </w:r>
      <w:r>
        <w:rPr>
          <w:rFonts w:ascii="Times New Roman" w:hAnsi="Times New Roman" w:cs="Times New Roman"/>
          <w:color w:val="000000"/>
          <w:sz w:val="24"/>
          <w:szCs w:val="24"/>
        </w:rPr>
        <w:t>/ Берл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ин, достопримечательности Берлина. Программа пребывания. Ориентирование в чужом городе. Покупка билетов. Родной город.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и окружающий мир</w:t>
      </w:r>
      <w:r>
        <w:rPr>
          <w:rFonts w:ascii="Times New Roman" w:hAnsi="Times New Roman" w:cs="Times New Roman"/>
          <w:color w:val="000000"/>
          <w:sz w:val="24"/>
          <w:szCs w:val="24"/>
        </w:rPr>
        <w:t>/ Защита окружающей среды. Прогноз погоды. Ландшафты. Где бы хотелось жить, преимущества и недостатки. Экономия водны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 энергоресурсов.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Путешествие по Рейну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/Путешествие, планирование поездки. Покупка билетов. Расписание движения транспорта. Любимые места.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Прощальная вечеринка/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Переезд. Продукты и напитки для вечеринки, планирование вечеринки. Кулинарные рецепты. Подар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ки. </w:t>
      </w:r>
    </w:p>
    <w:p w:rsidR="00DA03C9" w:rsidRDefault="00880C5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Большая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nepe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обобщение, контроль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FitinDeutsch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DA03C9" w:rsidRDefault="00DA0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03C9" w:rsidRDefault="00880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Будущая профессия/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Проблемы выбора профессии. Роль ИЯ в планах на будущее.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Где мы живём?/ </w:t>
      </w:r>
      <w:r>
        <w:rPr>
          <w:rFonts w:ascii="Times New Roman" w:hAnsi="Times New Roman" w:cs="Times New Roman"/>
          <w:color w:val="000000"/>
          <w:sz w:val="24"/>
          <w:szCs w:val="24"/>
        </w:rPr>
        <w:t>Дом/квартира моей мечты. Уборка и порядок в доме. Объявления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 аренде жилья.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Будущее/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Прогнозы на будущее. Город будущего.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жизни. Питание. В кафе. Меню. Жалоба. Проблемы с весом.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Выздоравливай!/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Запись на прием к врачу. У врача. Проблемы со здоровьем. Лекарства.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Моё место в политич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еской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 Политическая жизнь и политическое устройство Германии и других немецкоязычных стран./ России. Избирательные права молодежи. Выборы.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Планета Земля/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Климат и его изменение. Проблемы экологии. Сортировка мусора. Экологические технологии. </w:t>
      </w:r>
    </w:p>
    <w:p w:rsidR="00DA03C9" w:rsidRDefault="00880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такое красота?/-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черты характера. Красота и фитнесс. Покупка одежды. </w:t>
      </w:r>
    </w:p>
    <w:p w:rsidR="00DA03C9" w:rsidRDefault="00880C5A">
      <w:pPr>
        <w:pStyle w:val="Default"/>
      </w:pPr>
      <w:r>
        <w:rPr>
          <w:b/>
          <w:bCs/>
        </w:rPr>
        <w:t xml:space="preserve">Получай удовольствие!/ </w:t>
      </w:r>
      <w:r>
        <w:t>Досуг и увлечения. Экстремальные виды спорта. Интервью и письмо.</w:t>
      </w:r>
      <w:r>
        <w:rPr>
          <w:b/>
          <w:bCs/>
        </w:rPr>
        <w:t xml:space="preserve"> Техника/ </w:t>
      </w:r>
      <w:r>
        <w:t xml:space="preserve">История роботов, их возможности. Дискуссия. Письмо в редакцию. </w:t>
      </w:r>
    </w:p>
    <w:p w:rsidR="00DA03C9" w:rsidRDefault="00880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Стена –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раница – зелёный пояс/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Исторические события и их роль в нашей жизни. Опрос и интервью об исторических событиях. 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события в Германии и России.</w:t>
      </w: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47"/>
        <w:gridCol w:w="1226"/>
        <w:gridCol w:w="1843"/>
        <w:gridCol w:w="1912"/>
        <w:gridCol w:w="3198"/>
      </w:tblGrid>
      <w:tr w:rsidR="00DA03C9">
        <w:trPr>
          <w:trHeight w:val="144"/>
          <w:tblCellSpacing w:w="0" w:type="dxa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Фитнес и спорт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обмен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https://resh.edu.ru/subject/10/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праздники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Воздух Берлина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и окружающий мир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Германии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Прощальная вечеринка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85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</w:tcPr>
          <w:p w:rsidR="00DA03C9" w:rsidRDefault="00880C5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3856"/>
        <w:gridCol w:w="1195"/>
        <w:gridCol w:w="1843"/>
        <w:gridCol w:w="1912"/>
        <w:gridCol w:w="3204"/>
      </w:tblGrid>
      <w:tr w:rsidR="00DA03C9">
        <w:trPr>
          <w:trHeight w:val="144"/>
          <w:tblCellSpacing w:w="0" w:type="dxa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Будущая профессия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мы живем?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https://resh.edu.ru/subject/10/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Выздоравливай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место в политической жизни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Планета Земля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красота?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Получай удовольствие!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109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Стена-граница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3C9" w:rsidRDefault="00DA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DA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310" w:type="dxa"/>
        <w:tblCellSpacing w:w="0" w:type="dxa"/>
        <w:tblInd w:w="-2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372"/>
        <w:gridCol w:w="1181"/>
        <w:gridCol w:w="1084"/>
        <w:gridCol w:w="1260"/>
        <w:gridCol w:w="915"/>
        <w:gridCol w:w="2520"/>
      </w:tblGrid>
      <w:tr w:rsidR="00DA03C9">
        <w:trPr>
          <w:trHeight w:val="144"/>
          <w:tblCellSpacing w:w="0" w:type="dxa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ровые образов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тельные ресурсы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трольные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активным! Занятия спортом. Важен ли  спорт? Режим труда и отдыха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из Германии,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Австрии и Швейцарии.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шедшее разговорное время. Отказ от вредных привычек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травмы. Модальные глаголы. Глагол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жен» в прошедшем времени. Виды спорта. Развивать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мять – это тоже спорт?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спорт. Спортивные игры. Спортивные соревнования. Что я могу? Модальный глагол «мочь».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№ 1 по теме «Фитнес и спорт»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другое. Союз «но». Не создавай себе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Линда хочет за границу. Заполнение формуляра участника школьного обмена. Линда в Шанхае. Квартира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семьи. Предлоги места и направления.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Германию.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Транзитивные глаголы, выражающие движение.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2 по теме «Школьный обмен»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школьников по обмену. Проект «Обмен с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школьниками»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звуки.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праздники. Глагол «знать»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Блоги и вопросы. Сообщения о праздниках. Косвенный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в Германии, Австрии и Швейцарии». Мой любимый праздник.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3 по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 «Наши праздники»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 – столица Германии. Посещение музея в Берлине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жизнь Берлина. Проект «Презентация Берл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Берлине. Предлоги места. Планирование программы свободного времени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запрашивать информацию. Конъюнктив.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 № 4 по теме «Воздух Берлина»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и играем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 и ландшафт. Где я хотел бы жить?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условные предложения с союзами.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 если… Катаклизмы. Последствия. Словообр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зование: отглагольные существительные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хотят что-то делать, но никто ничего не делает или… Советы как защитить окружающую среду.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 окружающей среды.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 № 5 по теме «Мы и окружающий мир»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«Энергосбережение в школе и дома»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Рейн. Говорим о предпочтениях. Описываем свой регион. Прилагательные перед существительными в ед. числе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путешествия Элис. Предлоги дательного и винител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падежей.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планируем наше путешествие. Предлоги места и направления (обобщение). Мы покупаем билеты.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поездов. Словообразование: сложные слова. Глаголы с двойным дополнением (в дательном и винител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падежах).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Германии. Климат и население Германии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города Германии. Культурные особенности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мании: национальные праздники, памятные даты,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события, традиции и обычаи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 план путешествия».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по теме «Путешествие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Германии»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за границу. Прощальные подарки. Что мы хотим тебе подарить?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нужно для вечеринки? Не устраивай мне сцен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я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могу? Прощание.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7 по теме «Прощальная вечеринка»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итоговой контрольной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7350" w:type="dxa"/>
            <w:gridSpan w:val="2"/>
            <w:tcMar>
              <w:top w:w="50" w:type="dxa"/>
              <w:left w:w="100" w:type="dxa"/>
            </w:tcMar>
            <w:vAlign w:val="center"/>
          </w:tcPr>
          <w:p w:rsidR="00DA03C9" w:rsidRPr="002413AB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03C9" w:rsidRDefault="00DA03C9">
      <w:pPr>
        <w:spacing w:after="0"/>
        <w:ind w:left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03C9" w:rsidRDefault="00DA03C9">
      <w:pPr>
        <w:spacing w:after="0"/>
        <w:ind w:left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310" w:type="dxa"/>
        <w:tblCellSpacing w:w="0" w:type="dxa"/>
        <w:tblInd w:w="-21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372"/>
        <w:gridCol w:w="1181"/>
        <w:gridCol w:w="1084"/>
        <w:gridCol w:w="1260"/>
        <w:gridCol w:w="915"/>
        <w:gridCol w:w="2520"/>
      </w:tblGrid>
      <w:tr w:rsidR="00DA03C9">
        <w:trPr>
          <w:trHeight w:val="144"/>
          <w:tblCellSpacing w:w="0" w:type="dxa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/п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ровые образовател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ресурсы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ческие работы </w:t>
            </w:r>
          </w:p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3C9" w:rsidRDefault="00DA0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 профессий. Моя будущая профессия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достоинства и недостатки. Роль иностранного языка в планах на будущее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Система образования Германии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дом. Жизнь в городе и сельской местности. Констру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 с инфинитивом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деревянное зодчество. Придаточные определ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предложения с вопросительными словами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прогноз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будущее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выставка «Экспо». Подготовка к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трольной работе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Меню в кафе. Общение в кафе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 Указательные местоимения, наречия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Симптомы недомогания. Запись на прием к врачу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по применению медикаментов. Придаточные предложения цели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Страноведение: проекты в сфере медицины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федеративное устройство Герм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нии. Сравниваем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системы Германии и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избирать и быть выбранным. Принципы избирател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права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загрязнения окружающей среды. Употребление предлога причины действия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разделения мусора. Наука бионика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Вымирающие животные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проявления красоты. Склонение прилагател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красоты. За и против. Указательные местоимения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время немецкой молодежи. Типы музеев.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стопримечательности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«Мое свободное время»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Техника. Телевидение, радио, Интернет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будущего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Германии второй половины XX века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Описываем хронологию исторических событий. Берли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ская стена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между странами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истории России для мировой истории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Pr="002413AB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4. Письменная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4. Устная часть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978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</w:tcPr>
          <w:p w:rsidR="00DA03C9" w:rsidRDefault="00880C5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http://www.lehrer-online.de/</w:t>
            </w:r>
          </w:p>
        </w:tc>
      </w:tr>
      <w:tr w:rsidR="00DA03C9">
        <w:trPr>
          <w:trHeight w:val="144"/>
          <w:tblCellSpacing w:w="0" w:type="dxa"/>
        </w:trPr>
        <w:tc>
          <w:tcPr>
            <w:tcW w:w="7350" w:type="dxa"/>
            <w:gridSpan w:val="2"/>
            <w:tcMar>
              <w:top w:w="50" w:type="dxa"/>
              <w:left w:w="100" w:type="dxa"/>
            </w:tcMar>
            <w:vAlign w:val="center"/>
          </w:tcPr>
          <w:p w:rsidR="00DA03C9" w:rsidRPr="002413AB" w:rsidRDefault="00880C5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A03C9" w:rsidRDefault="00880C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DA03C9" w:rsidRDefault="00DA03C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880C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УЧЕБНО-МЕТОДИЧЕСКОЕ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ОБРАЗОВАТЕЛЬНОГО ПРОЦЕССА</w:t>
      </w:r>
    </w:p>
    <w:p w:rsidR="00DA03C9" w:rsidRDefault="00880C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03C9" w:rsidRDefault="00880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Немецкий язык </w:t>
      </w:r>
      <w:r>
        <w:rPr>
          <w:rFonts w:ascii="Times New Roman" w:hAnsi="Times New Roman" w:cs="Times New Roman"/>
          <w:b/>
          <w:sz w:val="24"/>
          <w:szCs w:val="24"/>
        </w:rPr>
        <w:t xml:space="preserve">8-9 классы. </w:t>
      </w:r>
      <w:r>
        <w:rPr>
          <w:rFonts w:ascii="Times New Roman" w:hAnsi="Times New Roman" w:cs="Times New Roman"/>
          <w:b/>
          <w:sz w:val="24"/>
          <w:szCs w:val="24"/>
        </w:rPr>
        <w:t xml:space="preserve"> УМК «Горизонты»</w:t>
      </w:r>
    </w:p>
    <w:p w:rsidR="00DA03C9" w:rsidRDefault="00DA03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A03C9" w:rsidRPr="002413AB" w:rsidRDefault="00880C5A" w:rsidP="002413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="002413A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5" w:name="_GoBack"/>
      <w:bookmarkEnd w:id="5"/>
      <w:r>
        <w:rPr>
          <w:rFonts w:ascii="Times New Roman" w:hAnsi="Times New Roman" w:cs="Times New Roman"/>
          <w:bCs/>
          <w:sz w:val="24"/>
          <w:szCs w:val="24"/>
        </w:rPr>
        <w:t>http://www.lehrer-online.de/</w:t>
      </w:r>
    </w:p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3C9" w:rsidRDefault="00DA0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03C9" w:rsidSect="002413AB">
      <w:footerReference w:type="default" r:id="rId9"/>
      <w:pgSz w:w="16838" w:h="11906" w:orient="landscape"/>
      <w:pgMar w:top="1701" w:right="1134" w:bottom="28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5A" w:rsidRDefault="00880C5A">
      <w:pPr>
        <w:spacing w:line="240" w:lineRule="auto"/>
      </w:pPr>
      <w:r>
        <w:separator/>
      </w:r>
    </w:p>
  </w:endnote>
  <w:endnote w:type="continuationSeparator" w:id="0">
    <w:p w:rsidR="00880C5A" w:rsidRDefault="00880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C9" w:rsidRDefault="00DA03C9">
    <w:pPr>
      <w:pStyle w:val="a9"/>
    </w:pPr>
  </w:p>
  <w:p w:rsidR="00DA03C9" w:rsidRDefault="00DA03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5A" w:rsidRDefault="00880C5A">
      <w:pPr>
        <w:spacing w:after="0"/>
      </w:pPr>
      <w:r>
        <w:separator/>
      </w:r>
    </w:p>
  </w:footnote>
  <w:footnote w:type="continuationSeparator" w:id="0">
    <w:p w:rsidR="00880C5A" w:rsidRDefault="00880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B0"/>
    <w:multiLevelType w:val="multilevel"/>
    <w:tmpl w:val="03906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multilevel"/>
    <w:tmpl w:val="0A08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multilevel"/>
    <w:tmpl w:val="0A3E183F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multilevel"/>
    <w:tmpl w:val="1D395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multilevel"/>
    <w:tmpl w:val="1E902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multilevel"/>
    <w:tmpl w:val="29C22A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multilevel"/>
    <w:tmpl w:val="2D317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96D"/>
    <w:multiLevelType w:val="multilevel"/>
    <w:tmpl w:val="334819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425D"/>
    <w:multiLevelType w:val="multilevel"/>
    <w:tmpl w:val="3EED4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91BB1"/>
    <w:multiLevelType w:val="multilevel"/>
    <w:tmpl w:val="40291B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07A3C"/>
    <w:multiLevelType w:val="multilevel"/>
    <w:tmpl w:val="4C407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84ABF"/>
    <w:multiLevelType w:val="multilevel"/>
    <w:tmpl w:val="59084ABF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5986260C"/>
    <w:multiLevelType w:val="multilevel"/>
    <w:tmpl w:val="59862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25304"/>
    <w:multiLevelType w:val="multilevel"/>
    <w:tmpl w:val="5FD25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6288"/>
    <w:multiLevelType w:val="multilevel"/>
    <w:tmpl w:val="612A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C1459"/>
    <w:multiLevelType w:val="multilevel"/>
    <w:tmpl w:val="6AFC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1239C"/>
    <w:multiLevelType w:val="multilevel"/>
    <w:tmpl w:val="6B21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34682"/>
    <w:multiLevelType w:val="multilevel"/>
    <w:tmpl w:val="75E34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D6A85"/>
    <w:multiLevelType w:val="multilevel"/>
    <w:tmpl w:val="789D6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1A31"/>
    <w:multiLevelType w:val="multilevel"/>
    <w:tmpl w:val="78AF1A31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7CCF656E"/>
    <w:multiLevelType w:val="multilevel"/>
    <w:tmpl w:val="7CCF656E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D462D6C"/>
    <w:multiLevelType w:val="multilevel"/>
    <w:tmpl w:val="7D462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2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7"/>
  </w:num>
  <w:num w:numId="15">
    <w:abstractNumId w:val="0"/>
  </w:num>
  <w:num w:numId="16">
    <w:abstractNumId w:val="16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6D"/>
    <w:rsid w:val="00000812"/>
    <w:rsid w:val="000123E6"/>
    <w:rsid w:val="00015D3F"/>
    <w:rsid w:val="0002742C"/>
    <w:rsid w:val="0007344F"/>
    <w:rsid w:val="00082820"/>
    <w:rsid w:val="00083719"/>
    <w:rsid w:val="00086A27"/>
    <w:rsid w:val="000872AC"/>
    <w:rsid w:val="00095A24"/>
    <w:rsid w:val="000F1D35"/>
    <w:rsid w:val="00106F99"/>
    <w:rsid w:val="00114A04"/>
    <w:rsid w:val="00121B1F"/>
    <w:rsid w:val="00131A23"/>
    <w:rsid w:val="00133F62"/>
    <w:rsid w:val="0014640D"/>
    <w:rsid w:val="00161306"/>
    <w:rsid w:val="00187CBE"/>
    <w:rsid w:val="001C5433"/>
    <w:rsid w:val="001D5617"/>
    <w:rsid w:val="00215D10"/>
    <w:rsid w:val="00217455"/>
    <w:rsid w:val="002251C0"/>
    <w:rsid w:val="002413AB"/>
    <w:rsid w:val="00245A80"/>
    <w:rsid w:val="00263251"/>
    <w:rsid w:val="00266EBC"/>
    <w:rsid w:val="00282F92"/>
    <w:rsid w:val="00297527"/>
    <w:rsid w:val="002C1B1E"/>
    <w:rsid w:val="002D370B"/>
    <w:rsid w:val="002E79BE"/>
    <w:rsid w:val="003143F7"/>
    <w:rsid w:val="0033351E"/>
    <w:rsid w:val="003346A7"/>
    <w:rsid w:val="00340AE1"/>
    <w:rsid w:val="003626C7"/>
    <w:rsid w:val="00380F34"/>
    <w:rsid w:val="00385B93"/>
    <w:rsid w:val="003C1EAC"/>
    <w:rsid w:val="003C23D6"/>
    <w:rsid w:val="003D5F66"/>
    <w:rsid w:val="003F1F81"/>
    <w:rsid w:val="00437F8D"/>
    <w:rsid w:val="00444233"/>
    <w:rsid w:val="00461688"/>
    <w:rsid w:val="0048400B"/>
    <w:rsid w:val="004A38E7"/>
    <w:rsid w:val="004B4763"/>
    <w:rsid w:val="005144FB"/>
    <w:rsid w:val="005365EE"/>
    <w:rsid w:val="005449D2"/>
    <w:rsid w:val="005538FB"/>
    <w:rsid w:val="00570723"/>
    <w:rsid w:val="00573DAA"/>
    <w:rsid w:val="00585771"/>
    <w:rsid w:val="005A1713"/>
    <w:rsid w:val="005A212D"/>
    <w:rsid w:val="005A2258"/>
    <w:rsid w:val="005C265F"/>
    <w:rsid w:val="005C6EB4"/>
    <w:rsid w:val="006147A6"/>
    <w:rsid w:val="00634A22"/>
    <w:rsid w:val="006424D7"/>
    <w:rsid w:val="00673B0D"/>
    <w:rsid w:val="006C7451"/>
    <w:rsid w:val="006D7EE9"/>
    <w:rsid w:val="00705FB0"/>
    <w:rsid w:val="00741095"/>
    <w:rsid w:val="007556F8"/>
    <w:rsid w:val="00760092"/>
    <w:rsid w:val="00796651"/>
    <w:rsid w:val="007B2EAD"/>
    <w:rsid w:val="007B3753"/>
    <w:rsid w:val="007C7584"/>
    <w:rsid w:val="007D295E"/>
    <w:rsid w:val="007E5415"/>
    <w:rsid w:val="007F4F2B"/>
    <w:rsid w:val="008041BC"/>
    <w:rsid w:val="008127C7"/>
    <w:rsid w:val="0082268C"/>
    <w:rsid w:val="00855CCE"/>
    <w:rsid w:val="00866EDE"/>
    <w:rsid w:val="008723F9"/>
    <w:rsid w:val="00880C5A"/>
    <w:rsid w:val="008A3E4C"/>
    <w:rsid w:val="008A4DC2"/>
    <w:rsid w:val="008A70AD"/>
    <w:rsid w:val="008A79E9"/>
    <w:rsid w:val="008D0F6D"/>
    <w:rsid w:val="008E70EA"/>
    <w:rsid w:val="008F6412"/>
    <w:rsid w:val="009134FF"/>
    <w:rsid w:val="00924BA8"/>
    <w:rsid w:val="00926F4F"/>
    <w:rsid w:val="00942658"/>
    <w:rsid w:val="00950C6C"/>
    <w:rsid w:val="00967CFD"/>
    <w:rsid w:val="0098092C"/>
    <w:rsid w:val="009A363A"/>
    <w:rsid w:val="009B2E2B"/>
    <w:rsid w:val="00A3332B"/>
    <w:rsid w:val="00A626E1"/>
    <w:rsid w:val="00A657DD"/>
    <w:rsid w:val="00A87BD9"/>
    <w:rsid w:val="00A9656D"/>
    <w:rsid w:val="00AA2F3F"/>
    <w:rsid w:val="00AD1A8F"/>
    <w:rsid w:val="00AE4216"/>
    <w:rsid w:val="00AF4632"/>
    <w:rsid w:val="00B13D45"/>
    <w:rsid w:val="00B13DB3"/>
    <w:rsid w:val="00B23FF7"/>
    <w:rsid w:val="00B26F8A"/>
    <w:rsid w:val="00B46F07"/>
    <w:rsid w:val="00B475E9"/>
    <w:rsid w:val="00B55A1C"/>
    <w:rsid w:val="00B63AEE"/>
    <w:rsid w:val="00B70DE9"/>
    <w:rsid w:val="00B72E16"/>
    <w:rsid w:val="00B731C3"/>
    <w:rsid w:val="00BC287A"/>
    <w:rsid w:val="00BC628F"/>
    <w:rsid w:val="00BD1852"/>
    <w:rsid w:val="00BD67F3"/>
    <w:rsid w:val="00BE29DC"/>
    <w:rsid w:val="00BE6B94"/>
    <w:rsid w:val="00BF3ED1"/>
    <w:rsid w:val="00C10ADD"/>
    <w:rsid w:val="00C525CD"/>
    <w:rsid w:val="00C550BB"/>
    <w:rsid w:val="00C62B5E"/>
    <w:rsid w:val="00C675DB"/>
    <w:rsid w:val="00C76D16"/>
    <w:rsid w:val="00C83B3B"/>
    <w:rsid w:val="00CB6FC7"/>
    <w:rsid w:val="00CC180A"/>
    <w:rsid w:val="00CD7113"/>
    <w:rsid w:val="00CF4725"/>
    <w:rsid w:val="00CF7249"/>
    <w:rsid w:val="00D353DE"/>
    <w:rsid w:val="00D46DBA"/>
    <w:rsid w:val="00D551AF"/>
    <w:rsid w:val="00D6710C"/>
    <w:rsid w:val="00D74F5B"/>
    <w:rsid w:val="00D75095"/>
    <w:rsid w:val="00DA03C9"/>
    <w:rsid w:val="00DC1DFD"/>
    <w:rsid w:val="00DD38D3"/>
    <w:rsid w:val="00DE3473"/>
    <w:rsid w:val="00DE432B"/>
    <w:rsid w:val="00E223AF"/>
    <w:rsid w:val="00E2325B"/>
    <w:rsid w:val="00E26ED0"/>
    <w:rsid w:val="00E30BA1"/>
    <w:rsid w:val="00E53F59"/>
    <w:rsid w:val="00E6647B"/>
    <w:rsid w:val="00E7683C"/>
    <w:rsid w:val="00E85289"/>
    <w:rsid w:val="00EA1F6F"/>
    <w:rsid w:val="00EB1FDE"/>
    <w:rsid w:val="00EB70AC"/>
    <w:rsid w:val="00EC51C5"/>
    <w:rsid w:val="00EF1BFC"/>
    <w:rsid w:val="00F21D11"/>
    <w:rsid w:val="00F27E8A"/>
    <w:rsid w:val="00F3228E"/>
    <w:rsid w:val="00F3557C"/>
    <w:rsid w:val="00F4691C"/>
    <w:rsid w:val="00F46FAD"/>
    <w:rsid w:val="00F737F8"/>
    <w:rsid w:val="00FB2573"/>
    <w:rsid w:val="00FB492B"/>
    <w:rsid w:val="00FC7AC3"/>
    <w:rsid w:val="00FF34E8"/>
    <w:rsid w:val="346D58EB"/>
    <w:rsid w:val="752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61C4-59FC-412A-911C-90E30DD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5339</Words>
  <Characters>30433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Голубева ИГ</cp:lastModifiedBy>
  <cp:revision>20</cp:revision>
  <cp:lastPrinted>2012-09-21T21:14:00Z</cp:lastPrinted>
  <dcterms:created xsi:type="dcterms:W3CDTF">2015-09-27T15:30:00Z</dcterms:created>
  <dcterms:modified xsi:type="dcterms:W3CDTF">2023-10-14T08:06:00Z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DBDF9D9914004ED1B7B1210FF83672D9_12</vt:lpwstr>
  </property>
</Properties>
</file>